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AF" w:rsidRPr="00E354AF" w:rsidRDefault="00E354AF" w:rsidP="00E354AF">
      <w:pPr>
        <w:pStyle w:val="Normlnweb"/>
        <w:rPr>
          <w:rFonts w:ascii="Arial" w:hAnsi="Arial" w:cs="Arial"/>
          <w:color w:val="F4B083" w:themeColor="accent2" w:themeTint="99"/>
          <w:sz w:val="36"/>
          <w:szCs w:val="36"/>
        </w:rPr>
      </w:pPr>
      <w:r w:rsidRPr="00E354AF">
        <w:rPr>
          <w:rStyle w:val="Siln"/>
          <w:rFonts w:ascii="Arial" w:hAnsi="Arial" w:cs="Arial"/>
          <w:color w:val="F4B083" w:themeColor="accent2" w:themeTint="99"/>
          <w:sz w:val="36"/>
          <w:szCs w:val="36"/>
        </w:rPr>
        <w:t xml:space="preserve">Pravidla </w:t>
      </w:r>
      <w:proofErr w:type="spellStart"/>
      <w:r w:rsidRPr="00E354AF">
        <w:rPr>
          <w:rStyle w:val="Siln"/>
          <w:rFonts w:ascii="Arial" w:hAnsi="Arial" w:cs="Arial"/>
          <w:color w:val="F4B083" w:themeColor="accent2" w:themeTint="99"/>
          <w:sz w:val="36"/>
          <w:szCs w:val="36"/>
        </w:rPr>
        <w:t>streetballu</w:t>
      </w:r>
      <w:proofErr w:type="spellEnd"/>
      <w:r w:rsidR="00F00620">
        <w:rPr>
          <w:rStyle w:val="Siln"/>
          <w:rFonts w:ascii="Arial" w:hAnsi="Arial" w:cs="Arial"/>
          <w:color w:val="F4B083" w:themeColor="accent2" w:themeTint="99"/>
          <w:sz w:val="36"/>
          <w:szCs w:val="36"/>
        </w:rPr>
        <w:t xml:space="preserve"> 2019</w:t>
      </w:r>
      <w:bookmarkStart w:id="0" w:name="_GoBack"/>
      <w:bookmarkEnd w:id="0"/>
      <w:r w:rsidRPr="00E354AF">
        <w:rPr>
          <w:rStyle w:val="Siln"/>
          <w:rFonts w:ascii="Arial" w:hAnsi="Arial" w:cs="Arial"/>
          <w:color w:val="F4B083" w:themeColor="accent2" w:themeTint="99"/>
          <w:sz w:val="36"/>
          <w:szCs w:val="36"/>
        </w:rPr>
        <w:t>: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Style w:val="Siln"/>
          <w:rFonts w:ascii="Arial" w:hAnsi="Arial" w:cs="Arial"/>
          <w:color w:val="4C5359"/>
          <w:sz w:val="22"/>
          <w:szCs w:val="22"/>
        </w:rPr>
        <w:t>Informace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 xml:space="preserve">Tento přehled má pouze informativní charakter a nenahrazuje oficiální pravidla. Oficiální pravidla basketbalu FIBA platí pro všechny herní situace, které nejsou dále specifikovány </w:t>
      </w:r>
      <w:r>
        <w:rPr>
          <w:rFonts w:ascii="Arial" w:hAnsi="Arial" w:cs="Arial"/>
          <w:color w:val="4C5359"/>
          <w:sz w:val="22"/>
          <w:szCs w:val="22"/>
        </w:rPr>
        <w:br/>
      </w:r>
      <w:r w:rsidRPr="00E354AF">
        <w:rPr>
          <w:rFonts w:ascii="Arial" w:hAnsi="Arial" w:cs="Arial"/>
          <w:color w:val="4C5359"/>
          <w:sz w:val="22"/>
          <w:szCs w:val="22"/>
        </w:rPr>
        <w:t xml:space="preserve">v pravidlech </w:t>
      </w:r>
      <w:proofErr w:type="spellStart"/>
      <w:r w:rsidRPr="00E354AF">
        <w:rPr>
          <w:rFonts w:ascii="Arial" w:hAnsi="Arial" w:cs="Arial"/>
          <w:color w:val="4C5359"/>
          <w:sz w:val="22"/>
          <w:szCs w:val="22"/>
        </w:rPr>
        <w:t>Streetbalu</w:t>
      </w:r>
      <w:proofErr w:type="spellEnd"/>
      <w:r w:rsidRPr="00E354AF">
        <w:rPr>
          <w:rFonts w:ascii="Arial" w:hAnsi="Arial" w:cs="Arial"/>
          <w:color w:val="4C5359"/>
          <w:sz w:val="22"/>
          <w:szCs w:val="22"/>
        </w:rPr>
        <w:t>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Style w:val="Siln"/>
          <w:rFonts w:ascii="Arial" w:hAnsi="Arial" w:cs="Arial"/>
          <w:color w:val="4C5359"/>
          <w:sz w:val="22"/>
          <w:szCs w:val="22"/>
        </w:rPr>
      </w:pP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Style w:val="Siln"/>
          <w:rFonts w:ascii="Arial" w:hAnsi="Arial" w:cs="Arial"/>
          <w:color w:val="4C5359"/>
          <w:sz w:val="22"/>
          <w:szCs w:val="22"/>
        </w:rPr>
        <w:t>Družstvo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1. Družstvo se skládá z max. čtyř (4) hráčů. Tři (3) hráči na hřišti a jeden (1) náhradník. Střídání je povoleno jen při přerušení hry.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 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Style w:val="Siln"/>
          <w:rFonts w:ascii="Arial" w:hAnsi="Arial" w:cs="Arial"/>
          <w:color w:val="4C5359"/>
          <w:sz w:val="22"/>
          <w:szCs w:val="22"/>
        </w:rPr>
        <w:t>Hrací doba/vítěz utkání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1. Základní h</w:t>
      </w:r>
      <w:r>
        <w:rPr>
          <w:rFonts w:ascii="Arial" w:hAnsi="Arial" w:cs="Arial"/>
          <w:color w:val="4C5359"/>
          <w:sz w:val="22"/>
          <w:szCs w:val="22"/>
        </w:rPr>
        <w:t xml:space="preserve">rací doba je následující: Jedno hrací období, dvanáct </w:t>
      </w:r>
      <w:r w:rsidRPr="00E354AF">
        <w:rPr>
          <w:rFonts w:ascii="Arial" w:hAnsi="Arial" w:cs="Arial"/>
          <w:color w:val="4C5359"/>
          <w:sz w:val="22"/>
          <w:szCs w:val="22"/>
        </w:rPr>
        <w:t>minut hrubého času.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 xml:space="preserve">2. Vítězí družstvo, které dosáhne limitu 16 bodů, nebo které vede v okamžiku vypršení </w:t>
      </w:r>
      <w:r>
        <w:rPr>
          <w:rFonts w:ascii="Arial" w:hAnsi="Arial" w:cs="Arial"/>
          <w:color w:val="4C5359"/>
          <w:sz w:val="22"/>
          <w:szCs w:val="22"/>
        </w:rPr>
        <w:t>času.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3. Za nerozhodného stavu rozhodnou série 3 hodů 3 různý</w:t>
      </w:r>
      <w:r>
        <w:rPr>
          <w:rFonts w:ascii="Arial" w:hAnsi="Arial" w:cs="Arial"/>
          <w:color w:val="4C5359"/>
          <w:sz w:val="22"/>
          <w:szCs w:val="22"/>
        </w:rPr>
        <w:t>ch hráčů z „trojkového“ oblouku</w:t>
      </w:r>
      <w:r>
        <w:rPr>
          <w:rFonts w:ascii="Arial" w:hAnsi="Arial" w:cs="Arial"/>
          <w:color w:val="4C5359"/>
          <w:sz w:val="22"/>
          <w:szCs w:val="22"/>
        </w:rPr>
        <w:br/>
        <w:t xml:space="preserve">    </w:t>
      </w:r>
      <w:r w:rsidRPr="00E354AF">
        <w:rPr>
          <w:rFonts w:ascii="Arial" w:hAnsi="Arial" w:cs="Arial"/>
          <w:color w:val="4C5359"/>
          <w:sz w:val="22"/>
          <w:szCs w:val="22"/>
        </w:rPr>
        <w:t xml:space="preserve">(vzdálenost smí dohlížitel u mladších kategorií zkrátit). </w:t>
      </w:r>
      <w:r>
        <w:rPr>
          <w:rFonts w:ascii="Arial" w:hAnsi="Arial" w:cs="Arial"/>
          <w:color w:val="4C5359"/>
          <w:sz w:val="22"/>
          <w:szCs w:val="22"/>
        </w:rPr>
        <w:br/>
        <w:t xml:space="preserve">      </w:t>
      </w:r>
      <w:r w:rsidRPr="00E354AF">
        <w:rPr>
          <w:rFonts w:ascii="Arial" w:hAnsi="Arial" w:cs="Arial"/>
          <w:color w:val="4C5359"/>
          <w:sz w:val="22"/>
          <w:szCs w:val="22"/>
        </w:rPr>
        <w:t>Do výsledků</w:t>
      </w:r>
      <w:r>
        <w:rPr>
          <w:rFonts w:ascii="Arial" w:hAnsi="Arial" w:cs="Arial"/>
          <w:color w:val="4C5359"/>
          <w:sz w:val="22"/>
          <w:szCs w:val="22"/>
        </w:rPr>
        <w:t xml:space="preserve"> se započítá </w:t>
      </w:r>
      <w:r w:rsidRPr="00E354AF">
        <w:rPr>
          <w:rFonts w:ascii="Arial" w:hAnsi="Arial" w:cs="Arial"/>
          <w:color w:val="4C5359"/>
          <w:sz w:val="22"/>
          <w:szCs w:val="22"/>
        </w:rPr>
        <w:t>rozhodující bod.                                                  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Style w:val="Siln"/>
          <w:rFonts w:ascii="Arial" w:hAnsi="Arial" w:cs="Arial"/>
          <w:color w:val="4C5359"/>
          <w:sz w:val="22"/>
          <w:szCs w:val="22"/>
        </w:rPr>
        <w:t> 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Style w:val="Siln"/>
          <w:rFonts w:ascii="Arial" w:hAnsi="Arial" w:cs="Arial"/>
          <w:color w:val="4C5359"/>
          <w:sz w:val="22"/>
          <w:szCs w:val="22"/>
        </w:rPr>
        <w:t>Začátek utkání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1. Losování mincí určí, které družstvo má výhodu výběru držení míče.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Style w:val="Siln"/>
          <w:rFonts w:ascii="Arial" w:hAnsi="Arial" w:cs="Arial"/>
          <w:color w:val="4C5359"/>
          <w:sz w:val="22"/>
          <w:szCs w:val="22"/>
        </w:rPr>
        <w:t> 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Style w:val="Siln"/>
          <w:rFonts w:ascii="Arial" w:hAnsi="Arial" w:cs="Arial"/>
          <w:color w:val="4C5359"/>
          <w:sz w:val="22"/>
          <w:szCs w:val="22"/>
        </w:rPr>
        <w:t>Body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1. Koš dosažený z pole uvnitř oblouku (6,75 m), se počítá za (1) bod.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2. Koš dosažený z pole vně oblouku (6,75 m), se počítá za (2) body.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3. Koš dosažený z úspěšného trestného hodu, se počítá za (1) bod.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 xml:space="preserve">4. Pokud hráči nehrají aktivně na koš, rozhodčí varuje družstvo za zdržování hry </w:t>
      </w:r>
      <w:r>
        <w:rPr>
          <w:rFonts w:ascii="Arial" w:hAnsi="Arial" w:cs="Arial"/>
          <w:color w:val="4C5359"/>
          <w:sz w:val="22"/>
          <w:szCs w:val="22"/>
        </w:rPr>
        <w:br/>
        <w:t xml:space="preserve">     </w:t>
      </w:r>
      <w:r w:rsidRPr="00E354AF">
        <w:rPr>
          <w:rFonts w:ascii="Arial" w:hAnsi="Arial" w:cs="Arial"/>
          <w:color w:val="4C5359"/>
          <w:sz w:val="22"/>
          <w:szCs w:val="22"/>
        </w:rPr>
        <w:t xml:space="preserve">(tzv. </w:t>
      </w:r>
      <w:proofErr w:type="spellStart"/>
      <w:r w:rsidRPr="00E354AF">
        <w:rPr>
          <w:rFonts w:ascii="Arial" w:hAnsi="Arial" w:cs="Arial"/>
          <w:color w:val="4C5359"/>
          <w:sz w:val="22"/>
          <w:szCs w:val="22"/>
        </w:rPr>
        <w:t>stalling</w:t>
      </w:r>
      <w:proofErr w:type="spellEnd"/>
      <w:r w:rsidRPr="00E354AF">
        <w:rPr>
          <w:rFonts w:ascii="Arial" w:hAnsi="Arial" w:cs="Arial"/>
          <w:color w:val="4C5359"/>
          <w:sz w:val="22"/>
          <w:szCs w:val="22"/>
        </w:rPr>
        <w:t>) a potom družstvu počítá posledních pět (5) vteřin před střelbou.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Style w:val="Siln"/>
          <w:rFonts w:ascii="Arial" w:hAnsi="Arial" w:cs="Arial"/>
          <w:color w:val="4C5359"/>
          <w:sz w:val="22"/>
          <w:szCs w:val="22"/>
        </w:rPr>
        <w:t> 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Style w:val="Siln"/>
          <w:rFonts w:ascii="Arial" w:hAnsi="Arial" w:cs="Arial"/>
          <w:color w:val="4C5359"/>
          <w:sz w:val="22"/>
          <w:szCs w:val="22"/>
        </w:rPr>
        <w:t>Hra s míčem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1. Družstvo, které dostane koš, získá držení míče pod košem. Bránící družstvo se v tuto chvíli nesmí dotknout míče v pomyslném oblouku proti prorážení pod košem. Útočící družstvo pak musí míč dopravit přihrávkou nebo driblinkem za oblouk (6,75 m), aby mohlo vystřelit na koš k dosažení platných bodů. Jakmile míč opustí území pomyslného oblouku proti prorážení pod košem, bránící družstvo míč může získat.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2. Při přestupku nebo chybě, získá družstvo držení míče po výměně míče se soupeřem za vrcholem oblouku 6,75 m.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3. Získá-li družstvo míč doskokem, po neúspěšné střelbě soupeře, musí jej dopravit přihrávkou nebo driblinkem za oblouk, aby mohlo vystřelit na koš k dosažení platných bodů.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4. Hráč je za obloukem, když stojí oběma nohama na hřišti za obloukem a nedotýká se čáry oblouku.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Style w:val="Siln"/>
          <w:rFonts w:ascii="Arial" w:hAnsi="Arial" w:cs="Arial"/>
          <w:color w:val="4C5359"/>
          <w:sz w:val="22"/>
          <w:szCs w:val="22"/>
        </w:rPr>
        <w:t> 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Style w:val="Siln"/>
          <w:rFonts w:ascii="Arial" w:hAnsi="Arial" w:cs="Arial"/>
          <w:color w:val="4C5359"/>
          <w:sz w:val="22"/>
          <w:szCs w:val="22"/>
        </w:rPr>
        <w:t>Chyby / Trestné hody</w:t>
      </w:r>
    </w:p>
    <w:p w:rsid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 xml:space="preserve">1. Za faul (osobní chybu) při střelbě uvnitř oblouku se </w:t>
      </w:r>
      <w:proofErr w:type="gramStart"/>
      <w:r w:rsidRPr="00E354AF">
        <w:rPr>
          <w:rFonts w:ascii="Arial" w:hAnsi="Arial" w:cs="Arial"/>
          <w:color w:val="4C5359"/>
          <w:sz w:val="22"/>
          <w:szCs w:val="22"/>
        </w:rPr>
        <w:t>hází</w:t>
      </w:r>
      <w:proofErr w:type="gramEnd"/>
      <w:r w:rsidRPr="00E354AF">
        <w:rPr>
          <w:rFonts w:ascii="Arial" w:hAnsi="Arial" w:cs="Arial"/>
          <w:color w:val="4C5359"/>
          <w:sz w:val="22"/>
          <w:szCs w:val="22"/>
        </w:rPr>
        <w:t xml:space="preserve"> jeden trestný hod. </w:t>
      </w:r>
      <w:r>
        <w:rPr>
          <w:rFonts w:ascii="Arial" w:hAnsi="Arial" w:cs="Arial"/>
          <w:color w:val="4C5359"/>
          <w:sz w:val="22"/>
          <w:szCs w:val="22"/>
        </w:rPr>
        <w:br/>
      </w:r>
      <w:r w:rsidRPr="00E354AF">
        <w:rPr>
          <w:rFonts w:ascii="Arial" w:hAnsi="Arial" w:cs="Arial"/>
          <w:color w:val="4C5359"/>
          <w:sz w:val="22"/>
          <w:szCs w:val="22"/>
        </w:rPr>
        <w:t xml:space="preserve">Za faul při střelbě za obloukem se </w:t>
      </w:r>
      <w:proofErr w:type="gramStart"/>
      <w:r w:rsidRPr="00E354AF">
        <w:rPr>
          <w:rFonts w:ascii="Arial" w:hAnsi="Arial" w:cs="Arial"/>
          <w:color w:val="4C5359"/>
          <w:sz w:val="22"/>
          <w:szCs w:val="22"/>
        </w:rPr>
        <w:t>hází</w:t>
      </w:r>
      <w:proofErr w:type="gramEnd"/>
      <w:r w:rsidRPr="00E354AF">
        <w:rPr>
          <w:rFonts w:ascii="Arial" w:hAnsi="Arial" w:cs="Arial"/>
          <w:color w:val="4C5359"/>
          <w:sz w:val="22"/>
          <w:szCs w:val="22"/>
        </w:rPr>
        <w:t xml:space="preserve"> dva trestné hody. 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Při úspěšné střelbě jeden dodatkový trestný hod.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2. Po střelbě trestných hodů, ať úspěšných či neúspěšných, má míč v držení faulující družstvo a to z důvodu bezpečnostních a také z důvodu absence vymezeného území.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>3. Družstvo má limit (7) chyb, za osmou chybu na nestřílejícího hráče se již hází jeden</w:t>
      </w:r>
      <w:r>
        <w:rPr>
          <w:rFonts w:ascii="Arial" w:hAnsi="Arial" w:cs="Arial"/>
          <w:color w:val="4C5359"/>
          <w:sz w:val="22"/>
          <w:szCs w:val="22"/>
        </w:rPr>
        <w:t xml:space="preserve"> </w:t>
      </w:r>
      <w:r w:rsidRPr="00E354AF">
        <w:rPr>
          <w:rFonts w:ascii="Arial" w:hAnsi="Arial" w:cs="Arial"/>
          <w:color w:val="4C5359"/>
          <w:sz w:val="22"/>
          <w:szCs w:val="22"/>
        </w:rPr>
        <w:t>trestný hod.</w:t>
      </w:r>
    </w:p>
    <w:p w:rsidR="00E354AF" w:rsidRPr="00E354AF" w:rsidRDefault="00E354AF" w:rsidP="00E354AF">
      <w:pPr>
        <w:pStyle w:val="Normlnweb"/>
        <w:spacing w:before="0" w:beforeAutospacing="0" w:after="0" w:afterAutospacing="0"/>
        <w:rPr>
          <w:rFonts w:ascii="Arial" w:hAnsi="Arial" w:cs="Arial"/>
          <w:color w:val="4C5359"/>
          <w:sz w:val="22"/>
          <w:szCs w:val="22"/>
        </w:rPr>
      </w:pPr>
      <w:r w:rsidRPr="00E354AF">
        <w:rPr>
          <w:rFonts w:ascii="Arial" w:hAnsi="Arial" w:cs="Arial"/>
          <w:color w:val="4C5359"/>
          <w:sz w:val="22"/>
          <w:szCs w:val="22"/>
        </w:rPr>
        <w:t xml:space="preserve">4. Platí absolutní zákaz smečování a věšení se na koš či jeho konstrukci!!! Odpovědnost </w:t>
      </w:r>
      <w:r>
        <w:rPr>
          <w:rFonts w:ascii="Arial" w:hAnsi="Arial" w:cs="Arial"/>
          <w:color w:val="4C5359"/>
          <w:sz w:val="22"/>
          <w:szCs w:val="22"/>
        </w:rPr>
        <w:br/>
      </w:r>
      <w:r w:rsidRPr="00E354AF">
        <w:rPr>
          <w:rFonts w:ascii="Arial" w:hAnsi="Arial" w:cs="Arial"/>
          <w:color w:val="4C5359"/>
          <w:sz w:val="22"/>
          <w:szCs w:val="22"/>
        </w:rPr>
        <w:t>za škodu na zařízení koše je při porušení tohoto zákazu na straně provinivšího se hráče.</w:t>
      </w:r>
    </w:p>
    <w:p w:rsidR="00015EBA" w:rsidRDefault="00F00620"/>
    <w:sectPr w:rsidR="0001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AF"/>
    <w:rsid w:val="003D7DC4"/>
    <w:rsid w:val="006C789C"/>
    <w:rsid w:val="00BD10DE"/>
    <w:rsid w:val="00DC6493"/>
    <w:rsid w:val="00DD4E4B"/>
    <w:rsid w:val="00E354AF"/>
    <w:rsid w:val="00F0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BE92-F871-4461-A24E-66B6239D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4A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2018-06-07T14:33:00Z</cp:lastPrinted>
  <dcterms:created xsi:type="dcterms:W3CDTF">2018-06-07T14:27:00Z</dcterms:created>
  <dcterms:modified xsi:type="dcterms:W3CDTF">2019-05-15T11:59:00Z</dcterms:modified>
</cp:coreProperties>
</file>